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autoSpaceDE/>
        <w:autoSpaceDN/>
        <w:bidi w:val="0"/>
        <w:adjustRightInd/>
        <w:snapToGrid/>
        <w:spacing w:line="579" w:lineRule="exact"/>
        <w:ind w:left="0" w:lef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询价公告</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GYFY</w:t>
      </w:r>
      <w:r>
        <w:rPr>
          <w:rFonts w:hint="eastAsia" w:ascii="方正小标宋简体" w:hAnsi="方正小标宋简体" w:eastAsia="方正小标宋简体" w:cs="方正小标宋简体"/>
          <w:sz w:val="44"/>
          <w:szCs w:val="44"/>
          <w:lang w:val="en-US" w:eastAsia="zh-CN"/>
        </w:rPr>
        <w:t>2026-11</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overflowPunct/>
        <w:autoSpaceDE/>
        <w:autoSpaceDN/>
        <w:bidi w:val="0"/>
        <w:adjustRightInd/>
        <w:snapToGrid/>
        <w:spacing w:line="579" w:lineRule="exact"/>
        <w:ind w:left="0" w:leftChars="0"/>
        <w:jc w:val="left"/>
        <w:textAlignment w:val="auto"/>
        <w:rPr>
          <w:rFonts w:hint="eastAsia" w:ascii="仿宋_GB2312" w:hAnsi="仿宋_GB2312" w:eastAsia="仿宋_GB2312" w:cs="仿宋_GB2312"/>
          <w:sz w:val="32"/>
          <w:szCs w:val="32"/>
        </w:rPr>
      </w:pPr>
    </w:p>
    <w:p>
      <w:pPr>
        <w:keepNext w:val="0"/>
        <w:keepLines w:val="0"/>
        <w:pageBreakBefore w:val="0"/>
        <w:widowControl w:val="0"/>
        <w:kinsoku/>
        <w:overflowPunct/>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根据甘肃医学院附属医院《招标采购管理办法》规定，我院拟对以下项目进行询价方式采购，欢迎符合资格条件的供应商前来报名。现将有关事项说明如下：</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w:t>
      </w:r>
      <w:r>
        <w:rPr>
          <w:rFonts w:hint="eastAsia" w:ascii="黑体" w:hAnsi="黑体" w:eastAsia="黑体" w:cs="黑体"/>
          <w:b w:val="0"/>
          <w:bCs w:val="0"/>
          <w:sz w:val="32"/>
          <w:szCs w:val="32"/>
        </w:rPr>
        <w:t>采购编号：</w:t>
      </w:r>
      <w:r>
        <w:rPr>
          <w:rFonts w:hint="eastAsia" w:ascii="仿宋_GB2312" w:hAnsi="仿宋_GB2312" w:eastAsia="仿宋_GB2312" w:cs="仿宋_GB2312"/>
          <w:sz w:val="32"/>
          <w:szCs w:val="32"/>
        </w:rPr>
        <w:t>GYFY</w:t>
      </w:r>
      <w:r>
        <w:rPr>
          <w:rFonts w:hint="eastAsia" w:ascii="仿宋_GB2312" w:hAnsi="仿宋_GB2312" w:eastAsia="仿宋_GB2312" w:cs="仿宋_GB2312"/>
          <w:sz w:val="32"/>
          <w:szCs w:val="32"/>
          <w:lang w:val="en-US" w:eastAsia="zh-CN"/>
        </w:rPr>
        <w:t>2026-11</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采购项目：</w:t>
      </w:r>
      <w:r>
        <w:rPr>
          <w:rFonts w:hint="eastAsia" w:ascii="仿宋_GB2312" w:hAnsi="仿宋_GB2312" w:eastAsia="仿宋_GB2312" w:cs="仿宋_GB2312"/>
          <w:sz w:val="32"/>
          <w:szCs w:val="32"/>
          <w:lang w:val="en-US" w:eastAsia="zh-CN"/>
        </w:rPr>
        <w:t>射线装置性能检测及机房防护检测项目</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三、预算金额：</w:t>
      </w:r>
      <w:r>
        <w:rPr>
          <w:rFonts w:hint="eastAsia" w:ascii="仿宋_GB2312" w:hAnsi="仿宋_GB2312" w:eastAsia="仿宋_GB2312" w:cs="仿宋_GB2312"/>
          <w:sz w:val="32"/>
          <w:szCs w:val="32"/>
          <w:lang w:val="en-US" w:eastAsia="zh-CN"/>
        </w:rPr>
        <w:t>70000.00元（投标人报价不得高于此金额，否则视为无效报价，将取消投标资格）</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四、采购需求</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（一）</w:t>
      </w:r>
      <w:r>
        <w:rPr>
          <w:rFonts w:hint="eastAsia" w:ascii="仿宋_GB2312" w:hAnsi="仿宋_GB2312" w:eastAsia="仿宋_GB2312" w:cs="仿宋_GB2312"/>
          <w:b/>
          <w:sz w:val="32"/>
          <w:szCs w:val="32"/>
          <w:lang w:val="en-US" w:eastAsia="zh-CN"/>
        </w:rPr>
        <w:t>服务内容及要求</w:t>
      </w:r>
      <w:r>
        <w:rPr>
          <w:rFonts w:hint="eastAsia" w:ascii="仿宋_GB2312" w:hAnsi="仿宋_GB2312" w:eastAsia="仿宋_GB2312" w:cs="仿宋_GB2312"/>
          <w:b/>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严格按照国家行业标准，对全院25台（件）放射诊疗设备开展全项性能检测，精准判定设备运行性能是否符合临床诊疗及合规标准，对25间机房进行机房主体防护、区域辐射检测、隐患排查。（检测清单详见附件1）</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的技术服务工作必须符合国家放射卫生检测与评价相关标准及技术规范要求，须向甲方出具附有《放射卫生技术服务机构资质证书》、符合国家相关质量要求的检测报告，报告数据真实、准确、结论明确，可用于卫健部门年检、放射诊疗许可证校验、环保及安全督查备案。</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3.针对检测不合格项目，提供专业整改方案、技术指导及复检服务。</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4.乙方具备放射卫生检测专业技术团队，操作人员持证上岗。</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商务要求：</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kern w:val="2"/>
          <w:sz w:val="32"/>
          <w:szCs w:val="32"/>
          <w:lang w:val="en-US" w:eastAsia="zh-CN" w:bidi="ar-SA"/>
        </w:rPr>
        <w:t>服务</w:t>
      </w:r>
      <w:r>
        <w:rPr>
          <w:rFonts w:hint="eastAsia" w:ascii="仿宋_GB2312" w:hAnsi="仿宋_GB2312" w:eastAsia="仿宋_GB2312" w:cs="仿宋_GB2312"/>
          <w:sz w:val="32"/>
          <w:szCs w:val="32"/>
          <w:lang w:val="en-US" w:eastAsia="zh-CN"/>
        </w:rPr>
        <w:t>期限</w:t>
      </w:r>
      <w:r>
        <w:rPr>
          <w:rFonts w:hint="eastAsia" w:ascii="仿宋_GB2312" w:hAnsi="仿宋_GB2312" w:eastAsia="仿宋_GB2312" w:cs="仿宋_GB2312"/>
          <w:color w:val="auto"/>
          <w:kern w:val="2"/>
          <w:sz w:val="32"/>
          <w:szCs w:val="32"/>
          <w:lang w:val="en-US" w:eastAsia="zh-CN" w:bidi="ar-SA"/>
        </w:rPr>
        <w:t>：自合同签订之日起20个工作日内完成检测并出具检测报告。</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en-US" w:eastAsia="zh-CN"/>
        </w:rPr>
        <w:t>2.服务地点：甘肃医学院附属医院（平凉市人民医院）</w:t>
      </w:r>
    </w:p>
    <w:p>
      <w:pPr>
        <w:keepNext w:val="0"/>
        <w:keepLines w:val="0"/>
        <w:pageBreakBefore w:val="0"/>
        <w:widowControl w:val="0"/>
        <w:kinsoku/>
        <w:wordWrap w:val="0"/>
        <w:overflowPunct/>
        <w:topLine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val="en-US" w:eastAsia="zh-CN"/>
        </w:rPr>
        <w:t>付款方式：乙方完成检测并出具检测报告后，甲方一次性付清乙方（完税发票）检测费用。</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五、供应商资格要求</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（一）满足《中华人民共和国政府采购法》第二十二条规定：</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1.具有独立承担民事责任的能力（须提供有效的营业执照、组织机构代码证、税务登记证、三证合一只需提供营业执照副本）；</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2.具有履行合同所必需的设备和专业技术能力（需提供证明材料）；</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3.须提供近6个月内任意1个月的纳税凭证（依法免税的应提供证明资料）和缴纳社会保险凭证的证明资料；</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4.参加本次政府采购活动近三年内，在经营活动中没有重大违法记录（需提交企业声明函原件）。</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3" w:firstLineChars="200"/>
        <w:jc w:val="both"/>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（二）本项目的特定资格要求：</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1.提供法定代表人资格证明、法人身份证复印件（法定代表人参与投标时提供）；或法人授权函、被授权人身份证复印件（非法定代表人参与投标时提供）；</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2.须有信用中国网站（www.creditchina.gov.cn）、中国政府采购网(www.ccgp.gov.cn)、2个网站的查询结果截图。如相关记录已失效，供应商需提供相关证明资料）；</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3.投标人须具有省级卫生健康行政部门核发有效的《放射卫生技术服务机构资质证书》；检测范围包含放射卫生防护检测。</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3" w:firstLineChars="200"/>
        <w:jc w:val="both"/>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（三）本项目不接受联合体投标。</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六、询价公告获取</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从即日起至</w:t>
      </w:r>
      <w:r>
        <w:rPr>
          <w:rFonts w:hint="eastAsia" w:ascii="仿宋_GB2312" w:hAnsi="仿宋_GB2312" w:eastAsia="仿宋_GB2312" w:cs="仿宋_GB2312"/>
          <w:sz w:val="32"/>
          <w:szCs w:val="32"/>
          <w:lang w:val="en-US" w:eastAsia="zh-CN"/>
        </w:rPr>
        <w:t>2026年8月14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前登录甘肃医学院附属医院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平凉市人民医院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官网</w:t>
      </w:r>
      <w:r>
        <w:rPr>
          <w:rFonts w:hint="eastAsia" w:ascii="仿宋_GB2312" w:hAnsi="仿宋_GB2312" w:eastAsia="仿宋_GB2312" w:cs="仿宋_GB2312"/>
          <w:sz w:val="32"/>
          <w:szCs w:val="32"/>
          <w:lang w:val="en-US" w:eastAsia="zh-CN"/>
        </w:rPr>
        <w:t>获取询价公告，按照询价公告及投标文件模版</w:t>
      </w:r>
      <w:r>
        <w:rPr>
          <w:rFonts w:hint="eastAsia" w:ascii="仿宋_GB2312" w:hAnsi="仿宋_GB2312" w:eastAsia="仿宋_GB2312" w:cs="仿宋_GB2312"/>
          <w:sz w:val="32"/>
          <w:szCs w:val="32"/>
        </w:rPr>
        <w:t>准备相应资料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正本一份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并胶装成册，</w:t>
      </w:r>
      <w:r>
        <w:rPr>
          <w:rFonts w:hint="eastAsia" w:ascii="仿宋_GB2312" w:hAnsi="仿宋_GB2312" w:eastAsia="仿宋_GB2312" w:cs="仿宋_GB2312"/>
          <w:sz w:val="32"/>
          <w:szCs w:val="32"/>
          <w:lang w:val="en-US" w:eastAsia="zh-CN"/>
        </w:rPr>
        <w:t>密封盖章后</w:t>
      </w:r>
      <w:r>
        <w:rPr>
          <w:rFonts w:hint="eastAsia" w:ascii="仿宋_GB2312" w:hAnsi="仿宋_GB2312" w:eastAsia="仿宋_GB2312" w:cs="仿宋_GB2312"/>
          <w:sz w:val="32"/>
          <w:szCs w:val="32"/>
        </w:rPr>
        <w:t>邮寄</w:t>
      </w:r>
      <w:r>
        <w:rPr>
          <w:rFonts w:hint="eastAsia" w:ascii="仿宋_GB2312" w:hAnsi="仿宋_GB2312" w:eastAsia="仿宋_GB2312" w:cs="仿宋_GB2312"/>
          <w:sz w:val="32"/>
          <w:szCs w:val="32"/>
          <w:lang w:val="en-US" w:eastAsia="zh-CN"/>
        </w:rPr>
        <w:t>/送达</w:t>
      </w:r>
      <w:r>
        <w:rPr>
          <w:rFonts w:hint="eastAsia" w:ascii="仿宋_GB2312" w:hAnsi="仿宋_GB2312" w:eastAsia="仿宋_GB2312" w:cs="仿宋_GB2312"/>
          <w:sz w:val="32"/>
          <w:szCs w:val="32"/>
        </w:rPr>
        <w:t>至甘肃省平凉市崆峒区崆峒东路296号甘肃医学院附属医院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平凉市人民医院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办公楼3楼316室。</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sz w:val="32"/>
          <w:szCs w:val="32"/>
          <w:lang w:val="en-US" w:eastAsia="zh-CN"/>
        </w:rPr>
        <w:t>七、开标时间、地点及要求</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时间：</w:t>
      </w:r>
      <w:r>
        <w:rPr>
          <w:rFonts w:hint="eastAsia" w:ascii="仿宋_GB2312" w:hAnsi="仿宋_GB2312" w:eastAsia="仿宋_GB2312" w:cs="仿宋_GB2312"/>
          <w:sz w:val="32"/>
          <w:szCs w:val="32"/>
          <w:lang w:val="en-US" w:eastAsia="zh-CN"/>
        </w:rPr>
        <w:t>2026年8月14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地点：甘肃医学院附属医院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平凉市人民医院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办公楼1楼</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rPr>
        <w:t>室</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要求：投标人于2026年8月13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val="en-US" w:eastAsia="zh-CN"/>
        </w:rPr>
        <w:t>邮寄/送达投标文件，于2026年8月14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30身份证明（授权书）参与现场开标。</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八、报价要求</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投标人报价均包括实施本项目期间所产生的服务费、人工费、材料费、税费和各类相关风险费用等一切相关费用，即</w:t>
      </w:r>
      <w:bookmarkStart w:id="48" w:name="_GoBack"/>
      <w:bookmarkEnd w:id="48"/>
      <w:r>
        <w:rPr>
          <w:rFonts w:hint="eastAsia" w:ascii="仿宋_GB2312" w:hAnsi="仿宋_GB2312" w:eastAsia="仿宋_GB2312" w:cs="仿宋_GB2312"/>
          <w:color w:val="auto"/>
          <w:sz w:val="32"/>
          <w:szCs w:val="32"/>
          <w:lang w:val="en-US" w:eastAsia="zh-CN"/>
        </w:rPr>
        <w:t>项目完成前产生的所有费用均包含在内。投标人</w:t>
      </w:r>
      <w:r>
        <w:rPr>
          <w:rFonts w:hint="eastAsia" w:ascii="仿宋_GB2312" w:hAnsi="仿宋_GB2312" w:eastAsia="仿宋_GB2312" w:cs="仿宋_GB2312"/>
          <w:sz w:val="32"/>
          <w:szCs w:val="32"/>
          <w:lang w:val="en-US" w:eastAsia="zh-CN"/>
        </w:rPr>
        <w:t>报价不得高于最高限价金额</w:t>
      </w:r>
      <w:r>
        <w:rPr>
          <w:rFonts w:hint="eastAsia" w:ascii="仿宋_GB2312" w:hAnsi="仿宋_GB2312" w:eastAsia="仿宋_GB2312" w:cs="仿宋_GB2312"/>
          <w:sz w:val="32"/>
          <w:szCs w:val="32"/>
        </w:rPr>
        <w:t>或明显低于行业成本的恶意低价报价均为无效报价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将取消投标资格</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开标当天，</w:t>
      </w:r>
      <w:r>
        <w:rPr>
          <w:rFonts w:hint="eastAsia" w:ascii="仿宋_GB2312" w:hAnsi="仿宋_GB2312" w:eastAsia="仿宋_GB2312" w:cs="仿宋_GB2312"/>
          <w:sz w:val="32"/>
          <w:szCs w:val="32"/>
        </w:rPr>
        <w:t>投标人</w:t>
      </w:r>
      <w:r>
        <w:rPr>
          <w:rFonts w:hint="eastAsia" w:ascii="仿宋_GB2312" w:hAnsi="仿宋_GB2312" w:eastAsia="仿宋_GB2312" w:cs="仿宋_GB2312"/>
          <w:sz w:val="32"/>
          <w:szCs w:val="32"/>
          <w:lang w:val="en-US" w:eastAsia="zh-CN"/>
        </w:rPr>
        <w:t>须单独带一份盖了章的空白报价单，通过资格性审查和符合性审查的投标人现场进行二次报价（最终报价）。</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lang w:val="en-US" w:eastAsia="zh-CN"/>
        </w:rPr>
        <w:t>九、评审方法</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询价成交原则：询价小组按询价公告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投标</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评审，在资质条件、采购需求均满足的同等条件下，以报价最低</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sz w:val="32"/>
          <w:szCs w:val="32"/>
          <w:lang w:val="en-US" w:eastAsia="zh-CN"/>
        </w:rPr>
        <w:t>十、联系方式</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联系人：杜老师</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0933-8601405</w:t>
      </w: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招标采购办公室</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2026年8月10日</w:t>
      </w:r>
    </w:p>
    <w:p>
      <w:pPr>
        <w:keepNext w:val="0"/>
        <w:keepLines w:val="0"/>
        <w:pageBreakBefore w:val="0"/>
        <w:widowControl w:val="0"/>
        <w:kinsoku/>
        <w:wordWrap w:val="0"/>
        <w:overflowPunct/>
        <w:topLinePunct w:val="0"/>
        <w:autoSpaceDE/>
        <w:autoSpaceDN/>
        <w:bidi w:val="0"/>
        <w:adjustRightInd/>
        <w:snapToGrid/>
        <w:spacing w:line="579" w:lineRule="exact"/>
        <w:ind w:left="0" w:right="0" w:firstLine="640" w:firstLineChars="200"/>
        <w:jc w:val="both"/>
        <w:textAlignment w:val="auto"/>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5715"/>
      <w:bookmarkStart w:id="1" w:name="_Toc3431"/>
      <w:bookmarkStart w:id="2" w:name="_Toc21763"/>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14776"/>
      <w:bookmarkStart w:id="5" w:name="_Toc30407"/>
      <w:bookmarkStart w:id="6" w:name="_Toc31896"/>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6597543"/>
      <w:bookmarkStart w:id="13" w:name="_Toc390084417"/>
      <w:bookmarkStart w:id="14" w:name="_Toc389731559"/>
      <w:bookmarkStart w:id="15" w:name="_Toc390078451"/>
      <w:bookmarkStart w:id="16" w:name="_Toc390084893"/>
      <w:bookmarkStart w:id="17" w:name="_Toc390084957"/>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7.投标人须具有省级卫生健康行政部门核发有效的《放射卫生技术服务机构资质证书》；检测范围包含放射卫生防护检测；</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8.本项目不接受联合体投标。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0078452"/>
      <w:bookmarkStart w:id="20" w:name="_Toc390084958"/>
      <w:bookmarkStart w:id="21" w:name="_Toc396597544"/>
      <w:bookmarkStart w:id="22" w:name="_Toc392272782"/>
      <w:bookmarkStart w:id="23" w:name="_Toc15824"/>
      <w:bookmarkStart w:id="24" w:name="_Toc390084894"/>
      <w:bookmarkStart w:id="25" w:name="_Toc390084418"/>
      <w:bookmarkStart w:id="26" w:name="_Toc389731561"/>
      <w:bookmarkStart w:id="27" w:name="_Toc390084959"/>
      <w:bookmarkStart w:id="28" w:name="_Toc390078453"/>
      <w:bookmarkStart w:id="29" w:name="_Toc390084419"/>
      <w:bookmarkStart w:id="30" w:name="_Toc390084895"/>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36838237"/>
      <w:bookmarkStart w:id="33" w:name="_Toc23896"/>
      <w:bookmarkStart w:id="34" w:name="_Toc478141616"/>
      <w:bookmarkStart w:id="35" w:name="_Toc436814352"/>
      <w:bookmarkStart w:id="36" w:name="_Toc492671146"/>
      <w:bookmarkStart w:id="37" w:name="_Toc483254679"/>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89731564"/>
      <w:bookmarkStart w:id="41" w:name="_Toc390078456"/>
      <w:bookmarkStart w:id="42" w:name="_Toc390084962"/>
      <w:bookmarkStart w:id="43" w:name="_Toc390084422"/>
      <w:bookmarkStart w:id="44" w:name="_Toc14780"/>
      <w:bookmarkStart w:id="45" w:name="_Toc390084898"/>
      <w:bookmarkStart w:id="46" w:name="_Toc373314710"/>
      <w:bookmarkStart w:id="47" w:name="_Toc396597567"/>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w:t>
      </w:r>
      <w:r>
        <w:rPr>
          <w:rFonts w:hint="eastAsia" w:ascii="黑体" w:hAnsi="黑体" w:eastAsia="黑体" w:cs="黑体"/>
          <w:sz w:val="28"/>
          <w:szCs w:val="28"/>
          <w:lang w:val="en-US" w:eastAsia="zh-CN"/>
        </w:rPr>
        <w:t>同类</w:t>
      </w:r>
      <w:r>
        <w:rPr>
          <w:rFonts w:hint="eastAsia" w:ascii="黑体" w:hAnsi="黑体" w:eastAsia="黑体" w:cs="黑体"/>
          <w:sz w:val="28"/>
          <w:szCs w:val="28"/>
        </w:rPr>
        <w:t>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8</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注：以上业绩须提供中标/成交通知书及合同的原件扫描件。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十三、针对本项目提供实施方案</w:t>
      </w:r>
    </w:p>
    <w:p>
      <w:pPr>
        <w:pStyle w:val="18"/>
        <w:jc w:val="center"/>
        <w:rPr>
          <w:rFonts w:hint="eastAsia" w:ascii="仿宋" w:hAnsi="仿宋" w:eastAsia="仿宋" w:cs="仿宋"/>
          <w:sz w:val="28"/>
          <w:szCs w:val="28"/>
        </w:rPr>
      </w:pPr>
      <w:r>
        <w:rPr>
          <w:rFonts w:hint="eastAsia" w:ascii="仿宋" w:hAnsi="仿宋" w:eastAsia="仿宋" w:cs="仿宋"/>
          <w:sz w:val="28"/>
          <w:szCs w:val="28"/>
        </w:rPr>
        <w:t>（格式自拟，内容要求满足项目需求）</w:t>
      </w:r>
    </w:p>
    <w:p>
      <w:pPr>
        <w:rPr>
          <w:rFonts w:hint="eastAsia" w:ascii="仿宋" w:hAnsi="仿宋" w:eastAsia="仿宋" w:cs="仿宋"/>
          <w:sz w:val="28"/>
          <w:szCs w:val="28"/>
        </w:rPr>
      </w:pPr>
      <w:r>
        <w:rPr>
          <w:rFonts w:hint="eastAsia" w:ascii="仿宋" w:hAnsi="仿宋" w:eastAsia="仿宋" w:cs="仿宋"/>
          <w:sz w:val="28"/>
          <w:szCs w:val="28"/>
        </w:rPr>
        <w:br w:type="page"/>
      </w:r>
    </w:p>
    <w:p>
      <w:pPr>
        <w:pStyle w:val="18"/>
        <w:jc w:val="center"/>
        <w:rPr>
          <w:rFonts w:hint="eastAsia" w:ascii="仿宋" w:hAnsi="仿宋" w:eastAsia="仿宋" w:cs="仿宋"/>
          <w:sz w:val="28"/>
          <w:szCs w:val="28"/>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十四、其他材料</w:t>
      </w:r>
    </w:p>
    <w:p>
      <w:pPr>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（格式自拟，内容要求满足项目需求）</w:t>
      </w:r>
    </w:p>
    <w:p>
      <w:pPr>
        <w:pStyle w:val="18"/>
        <w:jc w:val="center"/>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DczNGYxNTAwYzNlMjRlMjM3ZTg0NTRmNGQwZTYifQ=="/>
  </w:docVars>
  <w:rsids>
    <w:rsidRoot w:val="00000000"/>
    <w:rsid w:val="00724552"/>
    <w:rsid w:val="00846033"/>
    <w:rsid w:val="051A0D14"/>
    <w:rsid w:val="057C6E41"/>
    <w:rsid w:val="07B45450"/>
    <w:rsid w:val="08F4346E"/>
    <w:rsid w:val="0BEC1772"/>
    <w:rsid w:val="0C526FE5"/>
    <w:rsid w:val="0D1A101C"/>
    <w:rsid w:val="0EF24E1E"/>
    <w:rsid w:val="0FEE5277"/>
    <w:rsid w:val="0FFA6EBC"/>
    <w:rsid w:val="10A32505"/>
    <w:rsid w:val="1212349F"/>
    <w:rsid w:val="13B328A6"/>
    <w:rsid w:val="15C01105"/>
    <w:rsid w:val="16B7568B"/>
    <w:rsid w:val="17060352"/>
    <w:rsid w:val="1BF023DB"/>
    <w:rsid w:val="1C990A9C"/>
    <w:rsid w:val="1CA43732"/>
    <w:rsid w:val="1CAB02C5"/>
    <w:rsid w:val="1CC7757C"/>
    <w:rsid w:val="1D00584E"/>
    <w:rsid w:val="1D4666F2"/>
    <w:rsid w:val="1F520CB4"/>
    <w:rsid w:val="1FEA1406"/>
    <w:rsid w:val="237D7176"/>
    <w:rsid w:val="2497019D"/>
    <w:rsid w:val="26585655"/>
    <w:rsid w:val="268057F3"/>
    <w:rsid w:val="2CAD22EA"/>
    <w:rsid w:val="30A13F14"/>
    <w:rsid w:val="311B65C9"/>
    <w:rsid w:val="32672158"/>
    <w:rsid w:val="34313801"/>
    <w:rsid w:val="36A20B88"/>
    <w:rsid w:val="373C0A19"/>
    <w:rsid w:val="3A5C679D"/>
    <w:rsid w:val="3CE37662"/>
    <w:rsid w:val="3EC82FB3"/>
    <w:rsid w:val="3F556E9C"/>
    <w:rsid w:val="3FC25C55"/>
    <w:rsid w:val="402266F3"/>
    <w:rsid w:val="403A1C8F"/>
    <w:rsid w:val="41F005E5"/>
    <w:rsid w:val="438970F8"/>
    <w:rsid w:val="43AC2905"/>
    <w:rsid w:val="44654E01"/>
    <w:rsid w:val="464B3DFA"/>
    <w:rsid w:val="47AD2158"/>
    <w:rsid w:val="47EA38CB"/>
    <w:rsid w:val="483A1661"/>
    <w:rsid w:val="49176114"/>
    <w:rsid w:val="4A2A579E"/>
    <w:rsid w:val="4ABD2663"/>
    <w:rsid w:val="4BDC67D7"/>
    <w:rsid w:val="4DAE7818"/>
    <w:rsid w:val="4E7E71EB"/>
    <w:rsid w:val="4FDC298D"/>
    <w:rsid w:val="529E7E5B"/>
    <w:rsid w:val="52E00A5F"/>
    <w:rsid w:val="54912228"/>
    <w:rsid w:val="54C8216A"/>
    <w:rsid w:val="55334A66"/>
    <w:rsid w:val="55B67488"/>
    <w:rsid w:val="573E128E"/>
    <w:rsid w:val="577A7A9E"/>
    <w:rsid w:val="580C1D0B"/>
    <w:rsid w:val="58743095"/>
    <w:rsid w:val="5A9473B6"/>
    <w:rsid w:val="5B56713D"/>
    <w:rsid w:val="5B773940"/>
    <w:rsid w:val="5E580CDA"/>
    <w:rsid w:val="5F287851"/>
    <w:rsid w:val="611E37D0"/>
    <w:rsid w:val="63220635"/>
    <w:rsid w:val="64B41760"/>
    <w:rsid w:val="68A044D6"/>
    <w:rsid w:val="6BAD2A66"/>
    <w:rsid w:val="6CC87B57"/>
    <w:rsid w:val="6D7E5C43"/>
    <w:rsid w:val="6E947720"/>
    <w:rsid w:val="6F280525"/>
    <w:rsid w:val="6F6D5B75"/>
    <w:rsid w:val="722A690B"/>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5622</Words>
  <Characters>5950</Characters>
  <Lines>0</Lines>
  <Paragraphs>0</Paragraphs>
  <TotalTime>1</TotalTime>
  <ScaleCrop>false</ScaleCrop>
  <LinksUpToDate>false</LinksUpToDate>
  <CharactersWithSpaces>6399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2026-08-07T09:00:07Z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